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A9B" w14:textId="7F76D285" w:rsidR="00750BE8" w:rsidRPr="00750BE8" w:rsidRDefault="00750BE8" w:rsidP="00750B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Eastland County is accepting applications for a part-time deputy clerk’s position</w:t>
      </w:r>
      <w:r w:rsidR="0017502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in the Tax Office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.  Basic computer and phone skills required.  </w:t>
      </w:r>
      <w:r w:rsidR="0017502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Applications or resumes with references may be submitted in the Treasurer’s office at 100 W. Main Street, Suite 103, Eastland, TX 76448.  Applications and job description are available online at </w:t>
      </w:r>
      <w:hyperlink r:id="rId4" w:history="1">
        <w:r w:rsidRPr="00387AF4">
          <w:rPr>
            <w:rStyle w:val="Hyperlink"/>
            <w:rFonts w:ascii="Calibri" w:eastAsia="Times New Roman" w:hAnsi="Calibri" w:cs="Calibri"/>
            <w:b/>
            <w:bCs/>
            <w:sz w:val="36"/>
            <w:szCs w:val="36"/>
          </w:rPr>
          <w:t>www.eastlandcountytexas.com</w:t>
        </w:r>
      </w:hyperlink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.  Applications will be accepted through </w:t>
      </w:r>
      <w:r w:rsidR="00427AB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March 20, 2026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.  Eastland County is an Equal Opportunity Employer.</w:t>
      </w:r>
    </w:p>
    <w:p w14:paraId="47BE379D" w14:textId="77777777" w:rsidR="00750BE8" w:rsidRPr="00750BE8" w:rsidRDefault="00750BE8" w:rsidP="00750B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50BE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8DB6207" w14:textId="2FFD2D7E" w:rsidR="00222983" w:rsidRDefault="00222983" w:rsidP="00750BE8">
      <w:pPr>
        <w:jc w:val="center"/>
      </w:pPr>
    </w:p>
    <w:sectPr w:rsidR="0022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8"/>
    <w:rsid w:val="00127479"/>
    <w:rsid w:val="0017502C"/>
    <w:rsid w:val="00222983"/>
    <w:rsid w:val="00427AB1"/>
    <w:rsid w:val="00750BE8"/>
    <w:rsid w:val="007D0C55"/>
    <w:rsid w:val="00E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8C4F"/>
  <w15:chartTrackingRefBased/>
  <w15:docId w15:val="{99191065-93BE-4249-B851-7D6199B5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</dc:creator>
  <cp:keywords/>
  <dc:description/>
  <cp:lastModifiedBy>Andrea May</cp:lastModifiedBy>
  <cp:revision>3</cp:revision>
  <dcterms:created xsi:type="dcterms:W3CDTF">2022-03-16T16:24:00Z</dcterms:created>
  <dcterms:modified xsi:type="dcterms:W3CDTF">2026-03-04T16:42:00Z</dcterms:modified>
</cp:coreProperties>
</file>